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44D29C" w14:textId="6FF05820" w:rsidR="00646C4C" w:rsidRPr="00407FA3" w:rsidRDefault="00646C4C" w:rsidP="00407FA3">
      <w:pPr>
        <w:spacing w:beforeLines="100" w:before="312" w:line="360" w:lineRule="auto"/>
        <w:ind w:firstLineChars="200" w:firstLine="643"/>
        <w:jc w:val="center"/>
        <w:rPr>
          <w:rFonts w:asciiTheme="majorEastAsia" w:eastAsiaTheme="majorEastAsia" w:hAnsiTheme="majorEastAsia" w:cs="Arial"/>
          <w:b/>
          <w:color w:val="333333"/>
          <w:sz w:val="32"/>
          <w:szCs w:val="32"/>
        </w:rPr>
      </w:pPr>
      <w:r w:rsidRPr="00646C4C">
        <w:rPr>
          <w:rFonts w:asciiTheme="majorEastAsia" w:eastAsiaTheme="majorEastAsia" w:hAnsiTheme="majorEastAsia" w:cs="Arial" w:hint="eastAsia"/>
          <w:b/>
          <w:color w:val="333333"/>
          <w:sz w:val="32"/>
          <w:szCs w:val="32"/>
        </w:rPr>
        <w:t>投资者风险匹配告知书</w:t>
      </w:r>
    </w:p>
    <w:tbl>
      <w:tblPr>
        <w:tblW w:w="10343" w:type="dxa"/>
        <w:jc w:val="center"/>
        <w:tblLook w:val="04A0" w:firstRow="1" w:lastRow="0" w:firstColumn="1" w:lastColumn="0" w:noHBand="0" w:noVBand="1"/>
      </w:tblPr>
      <w:tblGrid>
        <w:gridCol w:w="884"/>
        <w:gridCol w:w="986"/>
        <w:gridCol w:w="3544"/>
        <w:gridCol w:w="1776"/>
        <w:gridCol w:w="3153"/>
      </w:tblGrid>
      <w:tr w:rsidR="00646C4C" w:rsidRPr="00A16BC0" w14:paraId="1C2923C5" w14:textId="77777777" w:rsidTr="00646C4C">
        <w:trPr>
          <w:trHeight w:val="468"/>
          <w:jc w:val="center"/>
        </w:trPr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D21F6" w14:textId="344619CD" w:rsidR="00646C4C" w:rsidRPr="009A5888" w:rsidRDefault="00407FA3" w:rsidP="00407FA3">
            <w:pPr>
              <w:widowControl/>
              <w:jc w:val="center"/>
              <w:rPr>
                <w:rFonts w:ascii="幼圆" w:eastAsia="幼圆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申请人名称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42A0C" w14:textId="77777777" w:rsidR="00646C4C" w:rsidRPr="00A16BC0" w:rsidRDefault="00646C4C" w:rsidP="00407FA3">
            <w:pPr>
              <w:widowControl/>
              <w:jc w:val="left"/>
              <w:rPr>
                <w:rFonts w:ascii="幼圆" w:eastAsia="幼圆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DC043" w14:textId="1815A739" w:rsidR="00646C4C" w:rsidRPr="00A16BC0" w:rsidRDefault="00407FA3" w:rsidP="00407FA3">
            <w:pPr>
              <w:widowControl/>
              <w:jc w:val="left"/>
              <w:rPr>
                <w:rFonts w:ascii="幼圆" w:eastAsia="幼圆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基金账号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CA37F" w14:textId="346B77EA" w:rsidR="00646C4C" w:rsidRPr="00A16BC0" w:rsidRDefault="00646C4C" w:rsidP="00407FA3">
            <w:pPr>
              <w:widowControl/>
              <w:jc w:val="left"/>
              <w:rPr>
                <w:rFonts w:ascii="幼圆" w:eastAsia="幼圆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07FA3" w:rsidRPr="00A16BC0" w14:paraId="3977B8DE" w14:textId="77777777" w:rsidTr="00646C4C">
        <w:trPr>
          <w:trHeight w:val="468"/>
          <w:jc w:val="center"/>
        </w:trPr>
        <w:tc>
          <w:tcPr>
            <w:tcW w:w="18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925C2" w14:textId="25432F1B" w:rsidR="00407FA3" w:rsidRPr="009A5888" w:rsidRDefault="00407FA3" w:rsidP="00407FA3">
            <w:pPr>
              <w:widowControl/>
              <w:jc w:val="center"/>
              <w:rPr>
                <w:rFonts w:ascii="幼圆" w:eastAsia="幼圆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开户证件号码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CCD41" w14:textId="77777777" w:rsidR="00407FA3" w:rsidRPr="00A16BC0" w:rsidRDefault="00407FA3" w:rsidP="00407FA3">
            <w:pPr>
              <w:widowControl/>
              <w:jc w:val="left"/>
              <w:rPr>
                <w:rFonts w:ascii="幼圆" w:eastAsia="幼圆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B1758" w14:textId="621004EB" w:rsidR="00407FA3" w:rsidRPr="00A16BC0" w:rsidRDefault="00407FA3" w:rsidP="00407FA3">
            <w:pPr>
              <w:widowControl/>
              <w:jc w:val="left"/>
              <w:rPr>
                <w:rFonts w:ascii="幼圆" w:eastAsia="幼圆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经办人姓名</w:t>
            </w:r>
          </w:p>
        </w:tc>
        <w:tc>
          <w:tcPr>
            <w:tcW w:w="31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A4DCE" w14:textId="396EA215" w:rsidR="00407FA3" w:rsidRPr="00A16BC0" w:rsidRDefault="00407FA3" w:rsidP="00407FA3">
            <w:pPr>
              <w:widowControl/>
              <w:jc w:val="left"/>
              <w:rPr>
                <w:rFonts w:ascii="幼圆" w:eastAsia="幼圆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07FA3" w:rsidRPr="00A16BC0" w14:paraId="25E768B8" w14:textId="77777777" w:rsidTr="00646C4C">
        <w:trPr>
          <w:trHeight w:val="468"/>
          <w:jc w:val="center"/>
        </w:trPr>
        <w:tc>
          <w:tcPr>
            <w:tcW w:w="187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C08A6" w14:textId="0D997142" w:rsidR="00407FA3" w:rsidRPr="009A5888" w:rsidRDefault="00407FA3" w:rsidP="00407FA3">
            <w:pPr>
              <w:widowControl/>
              <w:jc w:val="center"/>
              <w:rPr>
                <w:rFonts w:ascii="幼圆" w:eastAsia="幼圆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经办人证件号码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6765B" w14:textId="77777777" w:rsidR="00407FA3" w:rsidRPr="00A16BC0" w:rsidRDefault="00407FA3" w:rsidP="00407FA3">
            <w:pPr>
              <w:widowControl/>
              <w:jc w:val="left"/>
              <w:rPr>
                <w:rFonts w:ascii="幼圆" w:eastAsia="幼圆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756EE" w14:textId="73F13271" w:rsidR="00407FA3" w:rsidRPr="00A16BC0" w:rsidRDefault="00407FA3" w:rsidP="00407FA3">
            <w:pPr>
              <w:widowControl/>
              <w:jc w:val="left"/>
              <w:rPr>
                <w:rFonts w:ascii="幼圆" w:eastAsia="幼圆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联系电话</w:t>
            </w:r>
          </w:p>
        </w:tc>
        <w:tc>
          <w:tcPr>
            <w:tcW w:w="31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472DC" w14:textId="1351729C" w:rsidR="00407FA3" w:rsidRPr="00A16BC0" w:rsidRDefault="00407FA3" w:rsidP="00407FA3">
            <w:pPr>
              <w:widowControl/>
              <w:jc w:val="left"/>
              <w:rPr>
                <w:rFonts w:ascii="幼圆" w:eastAsia="幼圆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96908" w:rsidRPr="00A16BC0" w14:paraId="1CD95C83" w14:textId="77777777" w:rsidTr="00DF2AC7">
        <w:trPr>
          <w:trHeight w:val="9648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5043" w14:textId="598FFEFD" w:rsidR="00096908" w:rsidRPr="00407FA3" w:rsidRDefault="00096908" w:rsidP="00304C11">
            <w:pPr>
              <w:widowControl/>
              <w:jc w:val="center"/>
              <w:rPr>
                <w:rFonts w:ascii="幼圆" w:eastAsia="幼圆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407FA3">
              <w:rPr>
                <w:rFonts w:hint="eastAsia"/>
                <w:b/>
                <w:color w:val="000000"/>
                <w:szCs w:val="21"/>
              </w:rPr>
              <w:t>投资者风险匹配</w:t>
            </w:r>
            <w:r>
              <w:rPr>
                <w:rFonts w:hint="eastAsia"/>
                <w:b/>
                <w:color w:val="000000"/>
                <w:szCs w:val="21"/>
              </w:rPr>
              <w:t>告知书</w:t>
            </w:r>
          </w:p>
        </w:tc>
        <w:tc>
          <w:tcPr>
            <w:tcW w:w="9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53A8" w14:textId="77777777" w:rsidR="00096908" w:rsidRDefault="00096908" w:rsidP="00407FA3">
            <w:pPr>
              <w:widowControl/>
              <w:jc w:val="left"/>
              <w:rPr>
                <w:color w:val="000000"/>
                <w:szCs w:val="21"/>
              </w:rPr>
            </w:pPr>
            <w:r w:rsidRPr="00407FA3">
              <w:rPr>
                <w:rFonts w:hint="eastAsia"/>
                <w:color w:val="000000"/>
                <w:szCs w:val="21"/>
              </w:rPr>
              <w:t>尊敬的投资者：</w:t>
            </w:r>
          </w:p>
          <w:p w14:paraId="13BFE87C" w14:textId="77777777" w:rsidR="00DF2AC7" w:rsidRPr="00407FA3" w:rsidRDefault="00DF2AC7" w:rsidP="00407FA3">
            <w:pPr>
              <w:widowControl/>
              <w:jc w:val="left"/>
              <w:rPr>
                <w:color w:val="000000"/>
                <w:szCs w:val="21"/>
              </w:rPr>
            </w:pPr>
          </w:p>
          <w:p w14:paraId="4446ABF2" w14:textId="4C8E6D04" w:rsidR="00DF2AC7" w:rsidRDefault="00096908" w:rsidP="00407FA3">
            <w:pPr>
              <w:widowControl/>
              <w:ind w:firstLine="357"/>
              <w:jc w:val="left"/>
              <w:textAlignment w:val="center"/>
              <w:rPr>
                <w:color w:val="000000"/>
                <w:szCs w:val="21"/>
              </w:rPr>
            </w:pPr>
            <w:r w:rsidRPr="00407FA3">
              <w:rPr>
                <w:rFonts w:hint="eastAsia"/>
                <w:color w:val="000000"/>
                <w:szCs w:val="21"/>
              </w:rPr>
              <w:t>根据您</w:t>
            </w:r>
            <w:r w:rsidRPr="00407FA3">
              <w:rPr>
                <w:rFonts w:hint="eastAsia"/>
                <w:color w:val="000000"/>
                <w:szCs w:val="21"/>
              </w:rPr>
              <w:t>/</w:t>
            </w:r>
            <w:proofErr w:type="gramStart"/>
            <w:r w:rsidRPr="00407FA3">
              <w:rPr>
                <w:rFonts w:hint="eastAsia"/>
                <w:color w:val="000000"/>
                <w:szCs w:val="21"/>
              </w:rPr>
              <w:t>贵机构</w:t>
            </w:r>
            <w:proofErr w:type="gramEnd"/>
            <w:r w:rsidRPr="00407FA3">
              <w:rPr>
                <w:rFonts w:hint="eastAsia"/>
                <w:color w:val="000000"/>
                <w:szCs w:val="21"/>
              </w:rPr>
              <w:t>填写的《账户业务申请表》及相关证明材料，依据相关法律、法规的规定，我司将您</w:t>
            </w:r>
            <w:r w:rsidR="00252682" w:rsidRPr="00407FA3">
              <w:rPr>
                <w:rFonts w:hint="eastAsia"/>
                <w:color w:val="000000"/>
                <w:szCs w:val="21"/>
              </w:rPr>
              <w:t>/</w:t>
            </w:r>
            <w:proofErr w:type="gramStart"/>
            <w:r w:rsidR="00252682" w:rsidRPr="00407FA3">
              <w:rPr>
                <w:rFonts w:hint="eastAsia"/>
                <w:color w:val="000000"/>
                <w:szCs w:val="21"/>
              </w:rPr>
              <w:t>贵机构</w:t>
            </w:r>
            <w:proofErr w:type="gramEnd"/>
            <w:r w:rsidRPr="00407FA3">
              <w:rPr>
                <w:rFonts w:hint="eastAsia"/>
                <w:color w:val="000000"/>
                <w:szCs w:val="21"/>
              </w:rPr>
              <w:t>认定为专业投资者</w:t>
            </w:r>
            <w:r w:rsidRPr="00407FA3">
              <w:rPr>
                <w:rFonts w:hint="eastAsia"/>
                <w:color w:val="000000"/>
                <w:szCs w:val="21"/>
              </w:rPr>
              <w:t>/</w:t>
            </w:r>
            <w:r w:rsidRPr="00407FA3">
              <w:rPr>
                <w:rFonts w:hint="eastAsia"/>
                <w:color w:val="000000"/>
                <w:szCs w:val="21"/>
              </w:rPr>
              <w:t>普通投资者。</w:t>
            </w:r>
            <w:proofErr w:type="gramStart"/>
            <w:r w:rsidRPr="00407FA3">
              <w:rPr>
                <w:rFonts w:hint="eastAsia"/>
                <w:color w:val="000000"/>
                <w:szCs w:val="21"/>
              </w:rPr>
              <w:t>结合您</w:t>
            </w:r>
            <w:r w:rsidRPr="00407FA3">
              <w:rPr>
                <w:rFonts w:hint="eastAsia"/>
                <w:color w:val="000000"/>
                <w:szCs w:val="21"/>
              </w:rPr>
              <w:t>/</w:t>
            </w:r>
            <w:r w:rsidRPr="00407FA3">
              <w:rPr>
                <w:rFonts w:hint="eastAsia"/>
                <w:color w:val="000000"/>
                <w:szCs w:val="21"/>
              </w:rPr>
              <w:t>贵机构</w:t>
            </w:r>
            <w:proofErr w:type="gramEnd"/>
            <w:r w:rsidRPr="00407FA3">
              <w:rPr>
                <w:rFonts w:hint="eastAsia"/>
                <w:color w:val="000000"/>
                <w:szCs w:val="21"/>
              </w:rPr>
              <w:t>填写的《投资者风险承受能力调查问卷》以及其它相关信息，我司对您</w:t>
            </w:r>
            <w:r w:rsidR="00252682" w:rsidRPr="00407FA3">
              <w:rPr>
                <w:rFonts w:hint="eastAsia"/>
                <w:color w:val="000000"/>
                <w:szCs w:val="21"/>
              </w:rPr>
              <w:t>/</w:t>
            </w:r>
            <w:proofErr w:type="gramStart"/>
            <w:r w:rsidR="00252682" w:rsidRPr="00407FA3">
              <w:rPr>
                <w:rFonts w:hint="eastAsia"/>
                <w:color w:val="000000"/>
                <w:szCs w:val="21"/>
              </w:rPr>
              <w:t>贵机构</w:t>
            </w:r>
            <w:proofErr w:type="gramEnd"/>
            <w:r w:rsidRPr="00407FA3">
              <w:rPr>
                <w:rFonts w:hint="eastAsia"/>
                <w:color w:val="000000"/>
                <w:szCs w:val="21"/>
              </w:rPr>
              <w:t>的风险承受能力进行了综合评估，现得到评估结果如下：</w:t>
            </w:r>
          </w:p>
          <w:p w14:paraId="24945812" w14:textId="77777777" w:rsidR="00DF2AC7" w:rsidRDefault="00096908" w:rsidP="00407FA3">
            <w:pPr>
              <w:widowControl/>
              <w:ind w:firstLine="357"/>
              <w:jc w:val="left"/>
              <w:textAlignment w:val="center"/>
              <w:rPr>
                <w:color w:val="000000"/>
                <w:szCs w:val="21"/>
              </w:rPr>
            </w:pPr>
            <w:r w:rsidRPr="00407FA3">
              <w:rPr>
                <w:rFonts w:hint="eastAsia"/>
                <w:color w:val="000000"/>
                <w:szCs w:val="21"/>
              </w:rPr>
              <w:br/>
              <w:t xml:space="preserve">    </w:t>
            </w:r>
            <w:r w:rsidRPr="00407FA3">
              <w:rPr>
                <w:rFonts w:hint="eastAsia"/>
                <w:color w:val="000000"/>
                <w:szCs w:val="21"/>
              </w:rPr>
              <w:t>您</w:t>
            </w:r>
            <w:r w:rsidRPr="00407FA3">
              <w:rPr>
                <w:rFonts w:hint="eastAsia"/>
                <w:color w:val="000000"/>
                <w:szCs w:val="21"/>
              </w:rPr>
              <w:t>/</w:t>
            </w:r>
            <w:proofErr w:type="gramStart"/>
            <w:r w:rsidRPr="00407FA3">
              <w:rPr>
                <w:rFonts w:hint="eastAsia"/>
                <w:color w:val="000000"/>
                <w:szCs w:val="21"/>
              </w:rPr>
              <w:t>贵机构</w:t>
            </w:r>
            <w:proofErr w:type="gramEnd"/>
            <w:r w:rsidRPr="00407FA3">
              <w:rPr>
                <w:rFonts w:hint="eastAsia"/>
                <w:color w:val="000000"/>
                <w:szCs w:val="21"/>
              </w:rPr>
              <w:t>的风险承受能力为：（</w:t>
            </w:r>
            <w:r w:rsidRPr="00407FA3">
              <w:rPr>
                <w:color w:val="000000"/>
                <w:szCs w:val="21"/>
              </w:rPr>
              <w:object w:dxaOrig="1440" w:dyaOrig="1440" w14:anchorId="607D32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84.5pt;height:12.5pt" o:ole="">
                  <v:imagedata r:id="rId7" o:title=""/>
                </v:shape>
                <w:control r:id="rId8" w:name="TextBox121912" w:shapeid="_x0000_i1035"/>
              </w:object>
            </w:r>
            <w:r w:rsidRPr="00407FA3">
              <w:rPr>
                <w:rFonts w:hint="eastAsia"/>
                <w:color w:val="000000"/>
                <w:szCs w:val="21"/>
              </w:rPr>
              <w:t>），依据我司的投资者与产品、服务风险等级匹配规则，您</w:t>
            </w:r>
            <w:r w:rsidRPr="00407FA3">
              <w:rPr>
                <w:rFonts w:hint="eastAsia"/>
                <w:color w:val="000000"/>
                <w:szCs w:val="21"/>
              </w:rPr>
              <w:t>/</w:t>
            </w:r>
            <w:proofErr w:type="gramStart"/>
            <w:r w:rsidRPr="00407FA3">
              <w:rPr>
                <w:rFonts w:hint="eastAsia"/>
                <w:color w:val="000000"/>
                <w:szCs w:val="21"/>
              </w:rPr>
              <w:t>贵机构</w:t>
            </w:r>
            <w:proofErr w:type="gramEnd"/>
            <w:r w:rsidRPr="00407FA3">
              <w:rPr>
                <w:rFonts w:hint="eastAsia"/>
                <w:color w:val="000000"/>
                <w:szCs w:val="21"/>
              </w:rPr>
              <w:t>的风险承受能力等级与我司（</w:t>
            </w:r>
            <w:r w:rsidRPr="00407FA3">
              <w:rPr>
                <w:color w:val="000000"/>
                <w:szCs w:val="21"/>
              </w:rPr>
              <w:object w:dxaOrig="1440" w:dyaOrig="1440" w14:anchorId="3DF96E50">
                <v:shape id="_x0000_i1037" type="#_x0000_t75" style="width:167.15pt;height:12.5pt" o:ole="">
                  <v:imagedata r:id="rId9" o:title=""/>
                </v:shape>
                <w:control r:id="rId10" w:name="TextBox1219121" w:shapeid="_x0000_i1037"/>
              </w:object>
            </w:r>
            <w:r w:rsidRPr="00407FA3">
              <w:rPr>
                <w:rFonts w:hint="eastAsia"/>
                <w:color w:val="000000"/>
                <w:szCs w:val="21"/>
              </w:rPr>
              <w:t>）产品、服务风险等级相匹配。</w:t>
            </w:r>
          </w:p>
          <w:p w14:paraId="0A461620" w14:textId="6E850BB5" w:rsidR="00096908" w:rsidRPr="00407FA3" w:rsidRDefault="00096908" w:rsidP="00407FA3">
            <w:pPr>
              <w:widowControl/>
              <w:ind w:firstLine="357"/>
              <w:jc w:val="left"/>
              <w:textAlignment w:val="center"/>
              <w:rPr>
                <w:color w:val="000000"/>
                <w:szCs w:val="21"/>
              </w:rPr>
            </w:pPr>
            <w:r w:rsidRPr="00407FA3">
              <w:rPr>
                <w:rFonts w:hint="eastAsia"/>
                <w:color w:val="000000"/>
                <w:szCs w:val="21"/>
              </w:rPr>
              <w:br/>
              <w:t xml:space="preserve">    </w:t>
            </w:r>
            <w:r w:rsidRPr="00407FA3">
              <w:rPr>
                <w:rFonts w:hint="eastAsia"/>
                <w:color w:val="000000"/>
                <w:szCs w:val="21"/>
              </w:rPr>
              <w:t>我司在此郑重提醒，我司向您</w:t>
            </w:r>
            <w:r w:rsidRPr="00407FA3">
              <w:rPr>
                <w:rFonts w:hint="eastAsia"/>
                <w:color w:val="000000"/>
                <w:szCs w:val="21"/>
              </w:rPr>
              <w:t>/</w:t>
            </w:r>
            <w:proofErr w:type="gramStart"/>
            <w:r w:rsidRPr="00407FA3">
              <w:rPr>
                <w:rFonts w:hint="eastAsia"/>
                <w:color w:val="000000"/>
                <w:szCs w:val="21"/>
              </w:rPr>
              <w:t>贵机构</w:t>
            </w:r>
            <w:proofErr w:type="gramEnd"/>
            <w:r w:rsidRPr="00407FA3">
              <w:rPr>
                <w:rFonts w:hint="eastAsia"/>
                <w:color w:val="000000"/>
                <w:szCs w:val="21"/>
              </w:rPr>
              <w:t>销售的产品或提供的服务将以您</w:t>
            </w:r>
            <w:r w:rsidR="00252682" w:rsidRPr="00407FA3">
              <w:rPr>
                <w:rFonts w:hint="eastAsia"/>
                <w:color w:val="000000"/>
                <w:szCs w:val="21"/>
              </w:rPr>
              <w:t>/</w:t>
            </w:r>
            <w:proofErr w:type="gramStart"/>
            <w:r w:rsidR="00252682" w:rsidRPr="00407FA3">
              <w:rPr>
                <w:rFonts w:hint="eastAsia"/>
                <w:color w:val="000000"/>
                <w:szCs w:val="21"/>
              </w:rPr>
              <w:t>贵机构</w:t>
            </w:r>
            <w:proofErr w:type="gramEnd"/>
            <w:r w:rsidRPr="00407FA3">
              <w:rPr>
                <w:rFonts w:hint="eastAsia"/>
                <w:color w:val="000000"/>
                <w:szCs w:val="21"/>
              </w:rPr>
              <w:t>的风险承受能力等级为基础，若您</w:t>
            </w:r>
            <w:r w:rsidRPr="00407FA3">
              <w:rPr>
                <w:rFonts w:hint="eastAsia"/>
                <w:color w:val="000000"/>
                <w:szCs w:val="21"/>
              </w:rPr>
              <w:t>/</w:t>
            </w:r>
            <w:proofErr w:type="gramStart"/>
            <w:r w:rsidRPr="00407FA3">
              <w:rPr>
                <w:rFonts w:hint="eastAsia"/>
                <w:color w:val="000000"/>
                <w:szCs w:val="21"/>
              </w:rPr>
              <w:t>贵机构</w:t>
            </w:r>
            <w:proofErr w:type="gramEnd"/>
            <w:r w:rsidRPr="00407FA3">
              <w:rPr>
                <w:rFonts w:hint="eastAsia"/>
                <w:color w:val="000000"/>
                <w:szCs w:val="21"/>
              </w:rPr>
              <w:t>提供的信息发生任何重大变化，您</w:t>
            </w:r>
            <w:r w:rsidRPr="00407FA3">
              <w:rPr>
                <w:rFonts w:hint="eastAsia"/>
                <w:color w:val="000000"/>
                <w:szCs w:val="21"/>
              </w:rPr>
              <w:t>/</w:t>
            </w:r>
            <w:proofErr w:type="gramStart"/>
            <w:r w:rsidRPr="00407FA3">
              <w:rPr>
                <w:rFonts w:hint="eastAsia"/>
                <w:color w:val="000000"/>
                <w:szCs w:val="21"/>
              </w:rPr>
              <w:t>贵机构</w:t>
            </w:r>
            <w:proofErr w:type="gramEnd"/>
            <w:r w:rsidRPr="00407FA3">
              <w:rPr>
                <w:rFonts w:hint="eastAsia"/>
                <w:color w:val="000000"/>
                <w:szCs w:val="21"/>
              </w:rPr>
              <w:t>应当及时以书面方式通知我司，我司将对您</w:t>
            </w:r>
            <w:r w:rsidR="00252682" w:rsidRPr="00407FA3">
              <w:rPr>
                <w:rFonts w:hint="eastAsia"/>
                <w:color w:val="000000"/>
                <w:szCs w:val="21"/>
              </w:rPr>
              <w:t>/</w:t>
            </w:r>
            <w:proofErr w:type="gramStart"/>
            <w:r w:rsidR="00252682" w:rsidRPr="00407FA3">
              <w:rPr>
                <w:rFonts w:hint="eastAsia"/>
                <w:color w:val="000000"/>
                <w:szCs w:val="21"/>
              </w:rPr>
              <w:t>贵机构</w:t>
            </w:r>
            <w:proofErr w:type="gramEnd"/>
            <w:r w:rsidRPr="00407FA3">
              <w:rPr>
                <w:rFonts w:hint="eastAsia"/>
                <w:color w:val="000000"/>
                <w:szCs w:val="21"/>
              </w:rPr>
              <w:t>的</w:t>
            </w:r>
            <w:bookmarkStart w:id="0" w:name="_Hlk22297729"/>
            <w:r w:rsidRPr="00407FA3">
              <w:rPr>
                <w:rFonts w:hint="eastAsia"/>
                <w:color w:val="000000"/>
                <w:szCs w:val="21"/>
              </w:rPr>
              <w:t>风险承受能力</w:t>
            </w:r>
            <w:bookmarkEnd w:id="0"/>
            <w:r w:rsidRPr="00407FA3">
              <w:rPr>
                <w:rFonts w:hint="eastAsia"/>
                <w:color w:val="000000"/>
                <w:szCs w:val="21"/>
              </w:rPr>
              <w:t>进行重新测评。我司建议您</w:t>
            </w:r>
            <w:r w:rsidRPr="00407FA3">
              <w:rPr>
                <w:rFonts w:hint="eastAsia"/>
                <w:color w:val="000000"/>
                <w:szCs w:val="21"/>
              </w:rPr>
              <w:t>/</w:t>
            </w:r>
            <w:proofErr w:type="gramStart"/>
            <w:r w:rsidRPr="00407FA3">
              <w:rPr>
                <w:rFonts w:hint="eastAsia"/>
                <w:color w:val="000000"/>
                <w:szCs w:val="21"/>
              </w:rPr>
              <w:t>贵机构</w:t>
            </w:r>
            <w:proofErr w:type="gramEnd"/>
            <w:r w:rsidRPr="00407FA3">
              <w:rPr>
                <w:rFonts w:hint="eastAsia"/>
                <w:color w:val="000000"/>
                <w:szCs w:val="21"/>
              </w:rPr>
              <w:t>审慎评判自身风险识别和承受能力、</w:t>
            </w:r>
            <w:proofErr w:type="gramStart"/>
            <w:r w:rsidRPr="00407FA3">
              <w:rPr>
                <w:rFonts w:hint="eastAsia"/>
                <w:color w:val="000000"/>
                <w:szCs w:val="21"/>
              </w:rPr>
              <w:t>结合您</w:t>
            </w:r>
            <w:r w:rsidR="00252682" w:rsidRPr="00407FA3">
              <w:rPr>
                <w:rFonts w:hint="eastAsia"/>
                <w:color w:val="000000"/>
                <w:szCs w:val="21"/>
              </w:rPr>
              <w:t>/</w:t>
            </w:r>
            <w:r w:rsidR="00252682" w:rsidRPr="00407FA3">
              <w:rPr>
                <w:rFonts w:hint="eastAsia"/>
                <w:color w:val="000000"/>
                <w:szCs w:val="21"/>
              </w:rPr>
              <w:t>贵机构</w:t>
            </w:r>
            <w:proofErr w:type="gramEnd"/>
            <w:r w:rsidRPr="00407FA3">
              <w:rPr>
                <w:rFonts w:hint="eastAsia"/>
                <w:color w:val="000000"/>
                <w:szCs w:val="21"/>
              </w:rPr>
              <w:t>的投资意愿，确保测评结果真实、准确、有效，并基于自主决策做出审慎的投资判断。</w:t>
            </w:r>
            <w:r>
              <w:rPr>
                <w:rFonts w:hint="eastAsia"/>
                <w:color w:val="000000"/>
                <w:szCs w:val="21"/>
              </w:rPr>
              <w:br/>
              <w:t xml:space="preserve">  </w:t>
            </w:r>
          </w:p>
          <w:p w14:paraId="3DCB92D5" w14:textId="77777777" w:rsidR="00096908" w:rsidRPr="00407FA3" w:rsidRDefault="00096908" w:rsidP="00407FA3">
            <w:pPr>
              <w:widowControl/>
              <w:ind w:firstLineChars="2500" w:firstLine="5250"/>
              <w:jc w:val="left"/>
              <w:rPr>
                <w:color w:val="000000"/>
                <w:szCs w:val="21"/>
              </w:rPr>
            </w:pPr>
          </w:p>
          <w:p w14:paraId="45CCBA9D" w14:textId="77777777" w:rsidR="00096908" w:rsidRPr="00407FA3" w:rsidRDefault="00096908" w:rsidP="00407FA3">
            <w:pPr>
              <w:widowControl/>
              <w:ind w:firstLineChars="2050" w:firstLine="4305"/>
              <w:jc w:val="left"/>
              <w:rPr>
                <w:color w:val="000000"/>
                <w:szCs w:val="21"/>
              </w:rPr>
            </w:pPr>
          </w:p>
          <w:p w14:paraId="5A1FEC94" w14:textId="77777777" w:rsidR="00096908" w:rsidRPr="00407FA3" w:rsidRDefault="00096908" w:rsidP="00544A61">
            <w:pPr>
              <w:widowControl/>
              <w:ind w:firstLineChars="2550" w:firstLine="5355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尚</w:t>
            </w:r>
            <w:proofErr w:type="gramStart"/>
            <w:r>
              <w:rPr>
                <w:rFonts w:hint="eastAsia"/>
                <w:color w:val="000000"/>
                <w:szCs w:val="21"/>
              </w:rPr>
              <w:t>正基金</w:t>
            </w:r>
            <w:proofErr w:type="gramEnd"/>
            <w:r w:rsidRPr="00407FA3">
              <w:rPr>
                <w:color w:val="000000"/>
                <w:szCs w:val="21"/>
              </w:rPr>
              <w:t>管理有限公司</w:t>
            </w:r>
            <w:r w:rsidRPr="00407FA3">
              <w:rPr>
                <w:rFonts w:hint="eastAsia"/>
                <w:color w:val="000000"/>
                <w:szCs w:val="21"/>
              </w:rPr>
              <w:t>签章</w:t>
            </w:r>
            <w:r w:rsidRPr="00407FA3">
              <w:rPr>
                <w:rFonts w:hint="eastAsia"/>
                <w:color w:val="000000"/>
                <w:szCs w:val="21"/>
              </w:rPr>
              <w:t>:</w:t>
            </w:r>
          </w:p>
          <w:p w14:paraId="15C3D7EA" w14:textId="77777777" w:rsidR="00096908" w:rsidRPr="00407FA3" w:rsidRDefault="00096908" w:rsidP="00407FA3">
            <w:pPr>
              <w:widowControl/>
              <w:ind w:firstLineChars="2400" w:firstLine="5040"/>
              <w:jc w:val="left"/>
              <w:rPr>
                <w:color w:val="000000"/>
                <w:szCs w:val="21"/>
              </w:rPr>
            </w:pPr>
          </w:p>
          <w:p w14:paraId="4142057D" w14:textId="153EDFF0" w:rsidR="00096908" w:rsidRPr="00407FA3" w:rsidRDefault="00096908" w:rsidP="00407FA3">
            <w:pPr>
              <w:spacing w:line="320" w:lineRule="exact"/>
              <w:ind w:firstLineChars="2673" w:firstLine="5613"/>
              <w:jc w:val="left"/>
              <w:textAlignment w:val="center"/>
              <w:rPr>
                <w:color w:val="000000"/>
                <w:szCs w:val="21"/>
              </w:rPr>
            </w:pPr>
            <w:r w:rsidRPr="00407FA3">
              <w:rPr>
                <w:color w:val="000000"/>
                <w:szCs w:val="21"/>
              </w:rPr>
              <w:object w:dxaOrig="1440" w:dyaOrig="1440" w14:anchorId="2509C7BC">
                <v:shape id="_x0000_i1039" type="#_x0000_t75" style="width:48.85pt;height:13.75pt" o:ole="">
                  <v:imagedata r:id="rId11" o:title=""/>
                </v:shape>
                <w:control r:id="rId12" w:name="TextBox1219121212" w:shapeid="_x0000_i1039"/>
              </w:object>
            </w:r>
            <w:r w:rsidRPr="00407FA3">
              <w:rPr>
                <w:rFonts w:hint="eastAsia"/>
                <w:color w:val="000000"/>
                <w:szCs w:val="21"/>
              </w:rPr>
              <w:t>年</w:t>
            </w:r>
            <w:r w:rsidRPr="00407FA3">
              <w:rPr>
                <w:color w:val="000000"/>
                <w:szCs w:val="21"/>
              </w:rPr>
              <w:object w:dxaOrig="1440" w:dyaOrig="1440" w14:anchorId="03403484">
                <v:shape id="_x0000_i1041" type="#_x0000_t75" style="width:34.45pt;height:13.75pt" o:ole="">
                  <v:imagedata r:id="rId13" o:title=""/>
                </v:shape>
                <w:control r:id="rId14" w:name="TextBox12191214112" w:shapeid="_x0000_i1041"/>
              </w:object>
            </w:r>
            <w:r w:rsidRPr="00407FA3">
              <w:rPr>
                <w:rFonts w:hint="eastAsia"/>
                <w:color w:val="000000"/>
                <w:szCs w:val="21"/>
              </w:rPr>
              <w:t>月</w:t>
            </w:r>
            <w:r w:rsidRPr="00407FA3">
              <w:rPr>
                <w:color w:val="000000"/>
                <w:szCs w:val="21"/>
              </w:rPr>
              <w:object w:dxaOrig="1440" w:dyaOrig="1440" w14:anchorId="512B6ECA">
                <v:shape id="_x0000_i1043" type="#_x0000_t75" style="width:34.45pt;height:13.75pt" o:ole="">
                  <v:imagedata r:id="rId13" o:title=""/>
                </v:shape>
                <w:control r:id="rId15" w:name="TextBox1219121422" w:shapeid="_x0000_i1043"/>
              </w:object>
            </w:r>
            <w:r w:rsidRPr="00407FA3"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14:paraId="3D536C30" w14:textId="77777777" w:rsidR="00DF2AC7" w:rsidRDefault="00DF2AC7" w:rsidP="00DF2AC7">
      <w:pPr>
        <w:pStyle w:val="Default"/>
        <w:spacing w:line="360" w:lineRule="auto"/>
        <w:rPr>
          <w:rFonts w:asciiTheme="minorEastAsia" w:hAnsiTheme="minorEastAsia" w:cstheme="minorBidi"/>
          <w:b/>
          <w:color w:val="auto"/>
          <w:sz w:val="21"/>
          <w:szCs w:val="21"/>
        </w:rPr>
      </w:pPr>
    </w:p>
    <w:p w14:paraId="3C993C54" w14:textId="77777777" w:rsidR="00DF2AC7" w:rsidRDefault="00DF2AC7">
      <w:pPr>
        <w:widowControl/>
        <w:jc w:val="left"/>
        <w:rPr>
          <w:rFonts w:asciiTheme="minorEastAsia" w:eastAsia="宋体" w:hAnsiTheme="minorEastAsia"/>
          <w:b/>
          <w:kern w:val="0"/>
          <w:szCs w:val="21"/>
        </w:rPr>
      </w:pPr>
      <w:r>
        <w:rPr>
          <w:rFonts w:asciiTheme="minorEastAsia" w:hAnsiTheme="minorEastAsia"/>
          <w:b/>
          <w:szCs w:val="21"/>
        </w:rPr>
        <w:br w:type="page"/>
      </w:r>
    </w:p>
    <w:p w14:paraId="77777318" w14:textId="446A49AD" w:rsidR="00DF2AC7" w:rsidRPr="005230A6" w:rsidRDefault="00DF2AC7" w:rsidP="00DF2AC7">
      <w:pPr>
        <w:pStyle w:val="Default"/>
        <w:spacing w:line="360" w:lineRule="auto"/>
        <w:rPr>
          <w:rFonts w:asciiTheme="minorEastAsia" w:hAnsiTheme="minorEastAsia" w:cstheme="minorBidi"/>
          <w:b/>
          <w:color w:val="auto"/>
          <w:sz w:val="21"/>
          <w:szCs w:val="21"/>
        </w:rPr>
      </w:pPr>
      <w:r w:rsidRPr="005230A6">
        <w:rPr>
          <w:rFonts w:asciiTheme="minorEastAsia" w:hAnsiTheme="minorEastAsia" w:cstheme="minorBidi" w:hint="eastAsia"/>
          <w:b/>
          <w:color w:val="auto"/>
          <w:sz w:val="21"/>
          <w:szCs w:val="21"/>
        </w:rPr>
        <w:lastRenderedPageBreak/>
        <w:t>风险承受能力标准的含义</w:t>
      </w:r>
    </w:p>
    <w:p w14:paraId="3C8755BB" w14:textId="2DBFB025" w:rsidR="00DF2AC7" w:rsidRDefault="00DF2AC7" w:rsidP="00DF2AC7">
      <w:pPr>
        <w:pStyle w:val="Default"/>
        <w:spacing w:line="360" w:lineRule="auto"/>
        <w:rPr>
          <w:rFonts w:asciiTheme="minorEastAsia" w:hAnsiTheme="minorEastAsia" w:cstheme="minorBidi"/>
          <w:color w:val="auto"/>
          <w:sz w:val="21"/>
          <w:szCs w:val="21"/>
        </w:rPr>
      </w:pPr>
      <w:r>
        <w:rPr>
          <w:rFonts w:asciiTheme="minorEastAsia" w:hAnsiTheme="minorEastAsia" w:cstheme="minorBidi" w:hint="eastAsia"/>
          <w:b/>
          <w:color w:val="auto"/>
          <w:sz w:val="21"/>
          <w:szCs w:val="21"/>
        </w:rPr>
        <w:t>C</w:t>
      </w:r>
      <w:r>
        <w:rPr>
          <w:rFonts w:asciiTheme="minorEastAsia" w:hAnsiTheme="minorEastAsia" w:cstheme="minorBidi"/>
          <w:b/>
          <w:color w:val="auto"/>
          <w:sz w:val="21"/>
          <w:szCs w:val="21"/>
        </w:rPr>
        <w:t xml:space="preserve">5 </w:t>
      </w:r>
      <w:r w:rsidRPr="00E3738D">
        <w:rPr>
          <w:rFonts w:asciiTheme="minorEastAsia" w:hAnsiTheme="minorEastAsia" w:cstheme="minorBidi" w:hint="eastAsia"/>
          <w:b/>
          <w:color w:val="auto"/>
          <w:sz w:val="21"/>
          <w:szCs w:val="21"/>
        </w:rPr>
        <w:t>激进型</w:t>
      </w:r>
      <w:r w:rsidRPr="005230A6">
        <w:rPr>
          <w:rFonts w:asciiTheme="minorEastAsia" w:hAnsiTheme="minorEastAsia" w:cstheme="minorBidi" w:hint="eastAsia"/>
          <w:color w:val="auto"/>
          <w:sz w:val="21"/>
          <w:szCs w:val="21"/>
        </w:rPr>
        <w:t>：</w:t>
      </w:r>
      <w:r>
        <w:rPr>
          <w:rFonts w:asciiTheme="minorEastAsia" w:hAnsiTheme="minorEastAsia" w:cstheme="minorBidi" w:hint="eastAsia"/>
          <w:color w:val="auto"/>
          <w:sz w:val="21"/>
          <w:szCs w:val="21"/>
        </w:rPr>
        <w:t>在任何的投资中，投资者通常专注于投资的长期增值，并愿意为此承担较大的风险。短期的投资波动并不会对投资者造成大影响。追求超高的回报才是投资者的关注目标。</w:t>
      </w:r>
    </w:p>
    <w:p w14:paraId="2EF0C412" w14:textId="77777777" w:rsidR="00DF2AC7" w:rsidRPr="00E3738D" w:rsidRDefault="00DF2AC7" w:rsidP="00DF2AC7">
      <w:pPr>
        <w:pStyle w:val="Default"/>
        <w:spacing w:line="360" w:lineRule="auto"/>
        <w:rPr>
          <w:rFonts w:asciiTheme="minorEastAsia" w:hAnsiTheme="minorEastAsia" w:cstheme="minorBidi"/>
          <w:b/>
          <w:color w:val="auto"/>
          <w:sz w:val="21"/>
          <w:szCs w:val="21"/>
        </w:rPr>
      </w:pPr>
      <w:r w:rsidRPr="00E3738D">
        <w:rPr>
          <w:rFonts w:asciiTheme="minorEastAsia" w:hAnsiTheme="minorEastAsia" w:cstheme="minorBidi" w:hint="eastAsia"/>
          <w:b/>
          <w:color w:val="auto"/>
          <w:sz w:val="21"/>
          <w:szCs w:val="21"/>
        </w:rPr>
        <w:t>匹配基金风险等级：高风险、中高风险、中风险、中低风险、低风险。</w:t>
      </w:r>
    </w:p>
    <w:p w14:paraId="659EB7E9" w14:textId="2DD54878" w:rsidR="00DF2AC7" w:rsidRDefault="00DF2AC7" w:rsidP="00DF2AC7">
      <w:pPr>
        <w:pStyle w:val="Default"/>
        <w:spacing w:line="360" w:lineRule="auto"/>
        <w:rPr>
          <w:rFonts w:asciiTheme="minorEastAsia" w:hAnsiTheme="minorEastAsia" w:cstheme="minorBidi"/>
          <w:color w:val="auto"/>
          <w:sz w:val="21"/>
          <w:szCs w:val="21"/>
        </w:rPr>
      </w:pPr>
      <w:r>
        <w:rPr>
          <w:rFonts w:asciiTheme="minorEastAsia" w:hAnsiTheme="minorEastAsia" w:cstheme="minorBidi" w:hint="eastAsia"/>
          <w:b/>
          <w:color w:val="auto"/>
          <w:sz w:val="21"/>
          <w:szCs w:val="21"/>
        </w:rPr>
        <w:t>C</w:t>
      </w:r>
      <w:r>
        <w:rPr>
          <w:rFonts w:asciiTheme="minorEastAsia" w:hAnsiTheme="minorEastAsia" w:cstheme="minorBidi"/>
          <w:b/>
          <w:color w:val="auto"/>
          <w:sz w:val="21"/>
          <w:szCs w:val="21"/>
        </w:rPr>
        <w:t xml:space="preserve">4 </w:t>
      </w:r>
      <w:r>
        <w:rPr>
          <w:rFonts w:asciiTheme="minorEastAsia" w:hAnsiTheme="minorEastAsia" w:cstheme="minorBidi" w:hint="eastAsia"/>
          <w:b/>
          <w:color w:val="auto"/>
          <w:sz w:val="21"/>
          <w:szCs w:val="21"/>
        </w:rPr>
        <w:t>积极</w:t>
      </w:r>
      <w:r w:rsidRPr="005230A6">
        <w:rPr>
          <w:rFonts w:asciiTheme="minorEastAsia" w:hAnsiTheme="minorEastAsia" w:cstheme="minorBidi" w:hint="eastAsia"/>
          <w:b/>
          <w:color w:val="auto"/>
          <w:sz w:val="21"/>
          <w:szCs w:val="21"/>
        </w:rPr>
        <w:t>型</w:t>
      </w:r>
      <w:r w:rsidRPr="005230A6">
        <w:rPr>
          <w:rFonts w:asciiTheme="minorEastAsia" w:hAnsiTheme="minorEastAsia" w:cstheme="minorBidi" w:hint="eastAsia"/>
          <w:color w:val="auto"/>
          <w:sz w:val="21"/>
          <w:szCs w:val="21"/>
        </w:rPr>
        <w:t>：</w:t>
      </w:r>
      <w:r>
        <w:rPr>
          <w:rFonts w:asciiTheme="minorEastAsia" w:hAnsiTheme="minorEastAsia" w:cstheme="minorBidi" w:hint="eastAsia"/>
          <w:color w:val="auto"/>
          <w:sz w:val="21"/>
          <w:szCs w:val="21"/>
        </w:rPr>
        <w:t>在任何的投资中，投资者比较注重长期投资收益，投资者风险承受能力一般，投资产品业绩的波动会对投资者产生一定的影响。但投资者通常愿意承受略高于市场平均水平的风险。</w:t>
      </w:r>
    </w:p>
    <w:p w14:paraId="15024987" w14:textId="77777777" w:rsidR="00DF2AC7" w:rsidRPr="00E3738D" w:rsidRDefault="00DF2AC7" w:rsidP="00DF2AC7">
      <w:pPr>
        <w:pStyle w:val="Default"/>
        <w:spacing w:line="360" w:lineRule="auto"/>
        <w:rPr>
          <w:rFonts w:asciiTheme="minorEastAsia" w:hAnsiTheme="minorEastAsia" w:cstheme="minorBidi"/>
          <w:b/>
          <w:color w:val="auto"/>
          <w:sz w:val="21"/>
          <w:szCs w:val="21"/>
        </w:rPr>
      </w:pPr>
      <w:r>
        <w:rPr>
          <w:rFonts w:asciiTheme="minorEastAsia" w:hAnsiTheme="minorEastAsia" w:cstheme="minorBidi" w:hint="eastAsia"/>
          <w:b/>
          <w:color w:val="auto"/>
          <w:sz w:val="21"/>
          <w:szCs w:val="21"/>
        </w:rPr>
        <w:t>匹配基金风险等级：</w:t>
      </w:r>
      <w:r w:rsidRPr="00E3738D">
        <w:rPr>
          <w:rFonts w:asciiTheme="minorEastAsia" w:hAnsiTheme="minorEastAsia" w:cstheme="minorBidi" w:hint="eastAsia"/>
          <w:b/>
          <w:color w:val="auto"/>
          <w:sz w:val="21"/>
          <w:szCs w:val="21"/>
        </w:rPr>
        <w:t>中高风险、中风险、中低风险、低风险。</w:t>
      </w:r>
    </w:p>
    <w:p w14:paraId="13CB7864" w14:textId="6A49F2F1" w:rsidR="00DF2AC7" w:rsidRPr="00603C59" w:rsidRDefault="00DF2AC7" w:rsidP="00DF2AC7">
      <w:pPr>
        <w:pStyle w:val="Default"/>
        <w:spacing w:line="360" w:lineRule="auto"/>
        <w:rPr>
          <w:rFonts w:asciiTheme="minorEastAsia" w:hAnsiTheme="minorEastAsia" w:cstheme="minorBidi"/>
          <w:color w:val="auto"/>
          <w:sz w:val="21"/>
          <w:szCs w:val="21"/>
        </w:rPr>
      </w:pPr>
      <w:r>
        <w:rPr>
          <w:rFonts w:asciiTheme="minorEastAsia" w:hAnsiTheme="minorEastAsia" w:cstheme="minorBidi" w:hint="eastAsia"/>
          <w:b/>
          <w:color w:val="auto"/>
          <w:sz w:val="21"/>
          <w:szCs w:val="21"/>
        </w:rPr>
        <w:t>C</w:t>
      </w:r>
      <w:r>
        <w:rPr>
          <w:rFonts w:asciiTheme="minorEastAsia" w:hAnsiTheme="minorEastAsia" w:cstheme="minorBidi"/>
          <w:b/>
          <w:color w:val="auto"/>
          <w:sz w:val="21"/>
          <w:szCs w:val="21"/>
        </w:rPr>
        <w:t xml:space="preserve">3 </w:t>
      </w:r>
      <w:r>
        <w:rPr>
          <w:rFonts w:asciiTheme="minorEastAsia" w:hAnsiTheme="minorEastAsia" w:cstheme="minorBidi" w:hint="eastAsia"/>
          <w:b/>
          <w:color w:val="auto"/>
          <w:sz w:val="21"/>
          <w:szCs w:val="21"/>
        </w:rPr>
        <w:t>稳健</w:t>
      </w:r>
      <w:r w:rsidRPr="005230A6">
        <w:rPr>
          <w:rFonts w:asciiTheme="minorEastAsia" w:hAnsiTheme="minorEastAsia" w:cstheme="minorBidi" w:hint="eastAsia"/>
          <w:b/>
          <w:color w:val="auto"/>
          <w:sz w:val="21"/>
          <w:szCs w:val="21"/>
        </w:rPr>
        <w:t>型</w:t>
      </w:r>
      <w:r w:rsidRPr="005230A6">
        <w:rPr>
          <w:rFonts w:asciiTheme="minorEastAsia" w:hAnsiTheme="minorEastAsia" w:cstheme="minorBidi" w:hint="eastAsia"/>
          <w:color w:val="auto"/>
          <w:sz w:val="21"/>
          <w:szCs w:val="21"/>
        </w:rPr>
        <w:t>：</w:t>
      </w:r>
      <w:r w:rsidRPr="00603C59">
        <w:rPr>
          <w:rFonts w:asciiTheme="minorEastAsia" w:hAnsiTheme="minorEastAsia" w:cstheme="minorBidi" w:hint="eastAsia"/>
          <w:color w:val="auto"/>
          <w:sz w:val="21"/>
          <w:szCs w:val="21"/>
        </w:rPr>
        <w:t>在任何投资中，在风险较小的情况下获得一定的收益是</w:t>
      </w:r>
      <w:r>
        <w:rPr>
          <w:rFonts w:asciiTheme="minorEastAsia" w:hAnsiTheme="minorEastAsia" w:cstheme="minorBidi" w:hint="eastAsia"/>
          <w:color w:val="auto"/>
          <w:sz w:val="21"/>
          <w:szCs w:val="21"/>
        </w:rPr>
        <w:t>投资者</w:t>
      </w:r>
      <w:r w:rsidRPr="00603C59">
        <w:rPr>
          <w:rFonts w:asciiTheme="minorEastAsia" w:hAnsiTheme="minorEastAsia" w:cstheme="minorBidi" w:hint="eastAsia"/>
          <w:color w:val="auto"/>
          <w:sz w:val="21"/>
          <w:szCs w:val="21"/>
        </w:rPr>
        <w:t>主要的投资目的。</w:t>
      </w:r>
      <w:r>
        <w:rPr>
          <w:rFonts w:asciiTheme="minorEastAsia" w:hAnsiTheme="minorEastAsia" w:cstheme="minorBidi" w:hint="eastAsia"/>
          <w:color w:val="auto"/>
          <w:sz w:val="21"/>
          <w:szCs w:val="21"/>
        </w:rPr>
        <w:t>投资者</w:t>
      </w:r>
      <w:r w:rsidRPr="00603C59">
        <w:rPr>
          <w:rFonts w:asciiTheme="minorEastAsia" w:hAnsiTheme="minorEastAsia" w:cstheme="minorBidi" w:hint="eastAsia"/>
          <w:color w:val="auto"/>
          <w:sz w:val="21"/>
          <w:szCs w:val="21"/>
        </w:rPr>
        <w:t>通常愿意使本金面临一定的风险，但在做投资决定时，会仔细的对将要面临的风险进行认真的分析。</w:t>
      </w:r>
      <w:r>
        <w:rPr>
          <w:rFonts w:asciiTheme="minorEastAsia" w:hAnsiTheme="minorEastAsia" w:cstheme="minorBidi" w:hint="eastAsia"/>
          <w:color w:val="auto"/>
          <w:sz w:val="21"/>
          <w:szCs w:val="21"/>
        </w:rPr>
        <w:t>投资者</w:t>
      </w:r>
      <w:r w:rsidRPr="00603C59">
        <w:rPr>
          <w:rFonts w:asciiTheme="minorEastAsia" w:hAnsiTheme="minorEastAsia" w:cstheme="minorBidi" w:hint="eastAsia"/>
          <w:color w:val="auto"/>
          <w:sz w:val="21"/>
          <w:szCs w:val="21"/>
        </w:rPr>
        <w:t>对风险总是客观存在的道理有清楚的认识。总体来看，</w:t>
      </w:r>
      <w:r>
        <w:rPr>
          <w:rFonts w:asciiTheme="minorEastAsia" w:hAnsiTheme="minorEastAsia" w:cstheme="minorBidi" w:hint="eastAsia"/>
          <w:color w:val="auto"/>
          <w:sz w:val="21"/>
          <w:szCs w:val="21"/>
        </w:rPr>
        <w:t>投资者</w:t>
      </w:r>
      <w:r w:rsidRPr="00603C59">
        <w:rPr>
          <w:rFonts w:asciiTheme="minorEastAsia" w:hAnsiTheme="minorEastAsia" w:cstheme="minorBidi" w:hint="eastAsia"/>
          <w:color w:val="auto"/>
          <w:sz w:val="21"/>
          <w:szCs w:val="21"/>
        </w:rPr>
        <w:t>愿意承受市场的平均风险。</w:t>
      </w:r>
    </w:p>
    <w:p w14:paraId="7FD65E94" w14:textId="77777777" w:rsidR="00DF2AC7" w:rsidRDefault="00DF2AC7" w:rsidP="00DF2AC7">
      <w:pPr>
        <w:pStyle w:val="Default"/>
        <w:spacing w:line="360" w:lineRule="auto"/>
        <w:rPr>
          <w:rFonts w:asciiTheme="minorEastAsia" w:hAnsiTheme="minorEastAsia" w:cstheme="minorBidi"/>
          <w:b/>
          <w:color w:val="auto"/>
          <w:sz w:val="21"/>
          <w:szCs w:val="21"/>
        </w:rPr>
      </w:pPr>
      <w:r>
        <w:rPr>
          <w:rFonts w:asciiTheme="minorEastAsia" w:hAnsiTheme="minorEastAsia" w:cstheme="minorBidi" w:hint="eastAsia"/>
          <w:b/>
          <w:color w:val="auto"/>
          <w:sz w:val="21"/>
          <w:szCs w:val="21"/>
        </w:rPr>
        <w:t>匹配基金风险等级：</w:t>
      </w:r>
      <w:r w:rsidRPr="00E3738D">
        <w:rPr>
          <w:rFonts w:asciiTheme="minorEastAsia" w:hAnsiTheme="minorEastAsia" w:cstheme="minorBidi" w:hint="eastAsia"/>
          <w:b/>
          <w:color w:val="auto"/>
          <w:sz w:val="21"/>
          <w:szCs w:val="21"/>
        </w:rPr>
        <w:t>中风险、中低风险、低风险。</w:t>
      </w:r>
    </w:p>
    <w:p w14:paraId="5DF75431" w14:textId="31F9EF1A" w:rsidR="00DF2AC7" w:rsidRPr="009402AB" w:rsidRDefault="00DF2AC7" w:rsidP="00DF2AC7">
      <w:pPr>
        <w:pStyle w:val="Default"/>
        <w:spacing w:line="360" w:lineRule="auto"/>
        <w:rPr>
          <w:rFonts w:asciiTheme="minorEastAsia" w:hAnsiTheme="minorEastAsia" w:cstheme="minorBidi"/>
          <w:color w:val="auto"/>
          <w:sz w:val="21"/>
          <w:szCs w:val="21"/>
        </w:rPr>
      </w:pPr>
      <w:r>
        <w:rPr>
          <w:rFonts w:asciiTheme="minorEastAsia" w:hAnsiTheme="minorEastAsia" w:cstheme="minorBidi" w:hint="eastAsia"/>
          <w:b/>
          <w:color w:val="auto"/>
          <w:sz w:val="21"/>
          <w:szCs w:val="21"/>
        </w:rPr>
        <w:t>C</w:t>
      </w:r>
      <w:r>
        <w:rPr>
          <w:rFonts w:asciiTheme="minorEastAsia" w:hAnsiTheme="minorEastAsia" w:cstheme="minorBidi"/>
          <w:b/>
          <w:color w:val="auto"/>
          <w:sz w:val="21"/>
          <w:szCs w:val="21"/>
        </w:rPr>
        <w:t xml:space="preserve">2 </w:t>
      </w:r>
      <w:r>
        <w:rPr>
          <w:rFonts w:asciiTheme="minorEastAsia" w:hAnsiTheme="minorEastAsia" w:cstheme="minorBidi" w:hint="eastAsia"/>
          <w:b/>
          <w:color w:val="auto"/>
          <w:sz w:val="21"/>
          <w:szCs w:val="21"/>
        </w:rPr>
        <w:t>保守</w:t>
      </w:r>
      <w:r w:rsidRPr="005230A6">
        <w:rPr>
          <w:rFonts w:asciiTheme="minorEastAsia" w:hAnsiTheme="minorEastAsia" w:cstheme="minorBidi" w:hint="eastAsia"/>
          <w:b/>
          <w:color w:val="auto"/>
          <w:sz w:val="21"/>
          <w:szCs w:val="21"/>
        </w:rPr>
        <w:t>型</w:t>
      </w:r>
      <w:r w:rsidRPr="005230A6">
        <w:rPr>
          <w:rFonts w:asciiTheme="minorEastAsia" w:hAnsiTheme="minorEastAsia" w:cstheme="minorBidi" w:hint="eastAsia"/>
          <w:color w:val="auto"/>
          <w:sz w:val="21"/>
          <w:szCs w:val="21"/>
        </w:rPr>
        <w:t>：</w:t>
      </w:r>
      <w:r w:rsidRPr="009402AB">
        <w:rPr>
          <w:rFonts w:asciiTheme="minorEastAsia" w:hAnsiTheme="minorEastAsia" w:cstheme="minorBidi" w:hint="eastAsia"/>
          <w:color w:val="auto"/>
          <w:sz w:val="21"/>
          <w:szCs w:val="21"/>
        </w:rPr>
        <w:t>在任何投资中，承担较小的风险取得相对稳定的收益是</w:t>
      </w:r>
      <w:r>
        <w:rPr>
          <w:rFonts w:asciiTheme="minorEastAsia" w:hAnsiTheme="minorEastAsia" w:cstheme="minorBidi" w:hint="eastAsia"/>
          <w:color w:val="auto"/>
          <w:sz w:val="21"/>
          <w:szCs w:val="21"/>
        </w:rPr>
        <w:t>投资者</w:t>
      </w:r>
      <w:r w:rsidRPr="009402AB">
        <w:rPr>
          <w:rFonts w:asciiTheme="minorEastAsia" w:hAnsiTheme="minorEastAsia" w:cstheme="minorBidi" w:hint="eastAsia"/>
          <w:color w:val="auto"/>
          <w:sz w:val="21"/>
          <w:szCs w:val="21"/>
        </w:rPr>
        <w:t>的主要目标，</w:t>
      </w:r>
      <w:r>
        <w:rPr>
          <w:rFonts w:asciiTheme="minorEastAsia" w:hAnsiTheme="minorEastAsia" w:cstheme="minorBidi" w:hint="eastAsia"/>
          <w:color w:val="auto"/>
          <w:sz w:val="21"/>
          <w:szCs w:val="21"/>
        </w:rPr>
        <w:t>投资者</w:t>
      </w:r>
      <w:r w:rsidRPr="009402AB">
        <w:rPr>
          <w:rFonts w:asciiTheme="minorEastAsia" w:hAnsiTheme="minorEastAsia" w:cstheme="minorBidi" w:hint="eastAsia"/>
          <w:color w:val="auto"/>
          <w:sz w:val="21"/>
          <w:szCs w:val="21"/>
        </w:rPr>
        <w:t>通常愿意承受略低于市场平均水平的风险。</w:t>
      </w:r>
    </w:p>
    <w:p w14:paraId="7465C286" w14:textId="77777777" w:rsidR="00DF2AC7" w:rsidRDefault="00DF2AC7" w:rsidP="00DF2AC7">
      <w:pPr>
        <w:pStyle w:val="Default"/>
        <w:spacing w:line="360" w:lineRule="auto"/>
        <w:rPr>
          <w:rFonts w:asciiTheme="minorEastAsia" w:hAnsiTheme="minorEastAsia" w:cstheme="minorBidi"/>
          <w:b/>
          <w:color w:val="auto"/>
          <w:sz w:val="21"/>
          <w:szCs w:val="21"/>
        </w:rPr>
      </w:pPr>
      <w:r>
        <w:rPr>
          <w:rFonts w:asciiTheme="minorEastAsia" w:hAnsiTheme="minorEastAsia" w:cstheme="minorBidi" w:hint="eastAsia"/>
          <w:b/>
          <w:color w:val="auto"/>
          <w:sz w:val="21"/>
          <w:szCs w:val="21"/>
        </w:rPr>
        <w:t>匹配基金风险等级：</w:t>
      </w:r>
      <w:r w:rsidRPr="00E3738D">
        <w:rPr>
          <w:rFonts w:asciiTheme="minorEastAsia" w:hAnsiTheme="minorEastAsia" w:cstheme="minorBidi" w:hint="eastAsia"/>
          <w:b/>
          <w:color w:val="auto"/>
          <w:sz w:val="21"/>
          <w:szCs w:val="21"/>
        </w:rPr>
        <w:t>中低风险、低风险。</w:t>
      </w:r>
    </w:p>
    <w:p w14:paraId="7EE49001" w14:textId="5C569355" w:rsidR="00DF2AC7" w:rsidRPr="009402AB" w:rsidRDefault="00DF2AC7" w:rsidP="00DF2AC7">
      <w:pPr>
        <w:pStyle w:val="Default"/>
        <w:spacing w:line="360" w:lineRule="auto"/>
        <w:rPr>
          <w:rFonts w:asciiTheme="minorEastAsia" w:hAnsiTheme="minorEastAsia" w:cstheme="minorBidi"/>
          <w:b/>
          <w:color w:val="auto"/>
          <w:sz w:val="21"/>
          <w:szCs w:val="21"/>
        </w:rPr>
      </w:pPr>
      <w:r>
        <w:rPr>
          <w:rFonts w:asciiTheme="minorEastAsia" w:hAnsiTheme="minorEastAsia" w:cstheme="minorBidi" w:hint="eastAsia"/>
          <w:b/>
          <w:color w:val="auto"/>
          <w:sz w:val="21"/>
          <w:szCs w:val="21"/>
        </w:rPr>
        <w:t>C</w:t>
      </w:r>
      <w:r>
        <w:rPr>
          <w:rFonts w:asciiTheme="minorEastAsia" w:hAnsiTheme="minorEastAsia" w:cstheme="minorBidi"/>
          <w:b/>
          <w:color w:val="auto"/>
          <w:sz w:val="21"/>
          <w:szCs w:val="21"/>
        </w:rPr>
        <w:t>1 (含</w:t>
      </w:r>
      <w:r>
        <w:rPr>
          <w:rFonts w:asciiTheme="minorEastAsia" w:hAnsiTheme="minorEastAsia" w:cstheme="minorBidi" w:hint="eastAsia"/>
          <w:b/>
          <w:color w:val="auto"/>
          <w:sz w:val="21"/>
          <w:szCs w:val="21"/>
        </w:rPr>
        <w:t>C</w:t>
      </w:r>
      <w:r>
        <w:rPr>
          <w:rFonts w:asciiTheme="minorEastAsia" w:hAnsiTheme="minorEastAsia" w:cstheme="minorBidi"/>
          <w:b/>
          <w:color w:val="auto"/>
          <w:sz w:val="21"/>
          <w:szCs w:val="21"/>
        </w:rPr>
        <w:t>0</w:t>
      </w:r>
      <w:r>
        <w:rPr>
          <w:rFonts w:asciiTheme="minorEastAsia" w:hAnsiTheme="minorEastAsia" w:cstheme="minorBidi" w:hint="eastAsia"/>
          <w:b/>
          <w:color w:val="auto"/>
          <w:sz w:val="21"/>
          <w:szCs w:val="21"/>
        </w:rPr>
        <w:t>)</w:t>
      </w:r>
      <w:r>
        <w:rPr>
          <w:rFonts w:asciiTheme="minorEastAsia" w:hAnsiTheme="minorEastAsia" w:cstheme="minorBidi"/>
          <w:b/>
          <w:color w:val="auto"/>
          <w:sz w:val="21"/>
          <w:szCs w:val="21"/>
        </w:rPr>
        <w:t xml:space="preserve"> </w:t>
      </w:r>
      <w:r>
        <w:rPr>
          <w:rFonts w:asciiTheme="minorEastAsia" w:hAnsiTheme="minorEastAsia" w:cstheme="minorBidi" w:hint="eastAsia"/>
          <w:b/>
          <w:color w:val="auto"/>
          <w:sz w:val="21"/>
          <w:szCs w:val="21"/>
        </w:rPr>
        <w:t>安逸</w:t>
      </w:r>
      <w:r w:rsidRPr="005230A6">
        <w:rPr>
          <w:rFonts w:asciiTheme="minorEastAsia" w:hAnsiTheme="minorEastAsia" w:cstheme="minorBidi" w:hint="eastAsia"/>
          <w:b/>
          <w:color w:val="auto"/>
          <w:sz w:val="21"/>
          <w:szCs w:val="21"/>
        </w:rPr>
        <w:t>型</w:t>
      </w:r>
      <w:bookmarkStart w:id="1" w:name="_GoBack"/>
      <w:bookmarkEnd w:id="1"/>
      <w:r w:rsidRPr="005230A6">
        <w:rPr>
          <w:rFonts w:asciiTheme="minorEastAsia" w:hAnsiTheme="minorEastAsia" w:cstheme="minorBidi" w:hint="eastAsia"/>
          <w:color w:val="auto"/>
          <w:sz w:val="21"/>
          <w:szCs w:val="21"/>
        </w:rPr>
        <w:t>：</w:t>
      </w:r>
      <w:r w:rsidRPr="009402AB">
        <w:rPr>
          <w:rFonts w:asciiTheme="minorEastAsia" w:hAnsiTheme="minorEastAsia" w:cstheme="minorBidi" w:hint="eastAsia"/>
          <w:color w:val="auto"/>
          <w:sz w:val="21"/>
          <w:szCs w:val="21"/>
        </w:rPr>
        <w:t>在任何投资中，保护本金不受损失和保持资产的流动性是</w:t>
      </w:r>
      <w:r w:rsidR="00252682">
        <w:rPr>
          <w:rFonts w:asciiTheme="minorEastAsia" w:hAnsiTheme="minorEastAsia" w:cstheme="minorBidi" w:hint="eastAsia"/>
          <w:color w:val="auto"/>
          <w:sz w:val="21"/>
          <w:szCs w:val="21"/>
        </w:rPr>
        <w:t>投资者</w:t>
      </w:r>
      <w:r w:rsidRPr="009402AB">
        <w:rPr>
          <w:rFonts w:asciiTheme="minorEastAsia" w:hAnsiTheme="minorEastAsia" w:cstheme="minorBidi" w:hint="eastAsia"/>
          <w:color w:val="auto"/>
          <w:sz w:val="21"/>
          <w:szCs w:val="21"/>
        </w:rPr>
        <w:t>的首要目标。</w:t>
      </w:r>
      <w:r w:rsidR="00252682">
        <w:rPr>
          <w:rFonts w:asciiTheme="minorEastAsia" w:hAnsiTheme="minorEastAsia" w:cstheme="minorBidi" w:hint="eastAsia"/>
          <w:color w:val="auto"/>
          <w:sz w:val="21"/>
          <w:szCs w:val="21"/>
        </w:rPr>
        <w:t>投资者</w:t>
      </w:r>
      <w:r w:rsidRPr="009402AB">
        <w:rPr>
          <w:rFonts w:asciiTheme="minorEastAsia" w:hAnsiTheme="minorEastAsia" w:cstheme="minorBidi" w:hint="eastAsia"/>
          <w:color w:val="auto"/>
          <w:sz w:val="21"/>
          <w:szCs w:val="21"/>
        </w:rPr>
        <w:t>对投资的态度是希望投资收益极度稳定，不愿承担高风险以换取高收益，通常不太在意资金是否有较大增值，不愿意承受投资波动对心理的煎熬，追求稳定。</w:t>
      </w:r>
    </w:p>
    <w:p w14:paraId="217563FC" w14:textId="77777777" w:rsidR="00DF2AC7" w:rsidRDefault="00DF2AC7" w:rsidP="00DF2AC7">
      <w:pPr>
        <w:pStyle w:val="Default"/>
        <w:spacing w:line="360" w:lineRule="auto"/>
        <w:rPr>
          <w:rFonts w:asciiTheme="minorEastAsia" w:hAnsiTheme="minorEastAsia" w:cstheme="minorBidi"/>
          <w:b/>
          <w:color w:val="auto"/>
          <w:sz w:val="21"/>
          <w:szCs w:val="21"/>
        </w:rPr>
      </w:pPr>
      <w:r>
        <w:rPr>
          <w:rFonts w:asciiTheme="minorEastAsia" w:hAnsiTheme="minorEastAsia" w:cstheme="minorBidi" w:hint="eastAsia"/>
          <w:b/>
          <w:color w:val="auto"/>
          <w:sz w:val="21"/>
          <w:szCs w:val="21"/>
        </w:rPr>
        <w:t>匹配基金风险等级：低风险。（其中C</w:t>
      </w:r>
      <w:r>
        <w:rPr>
          <w:rFonts w:asciiTheme="minorEastAsia" w:hAnsiTheme="minorEastAsia" w:cstheme="minorBidi"/>
          <w:b/>
          <w:color w:val="auto"/>
          <w:sz w:val="21"/>
          <w:szCs w:val="21"/>
        </w:rPr>
        <w:t>0类普通投资</w:t>
      </w:r>
      <w:r>
        <w:rPr>
          <w:rFonts w:asciiTheme="minorEastAsia" w:hAnsiTheme="minorEastAsia" w:cstheme="minorBidi" w:hint="eastAsia"/>
          <w:b/>
          <w:color w:val="auto"/>
          <w:sz w:val="21"/>
          <w:szCs w:val="21"/>
        </w:rPr>
        <w:t>者</w:t>
      </w:r>
      <w:r w:rsidRPr="000351F7">
        <w:rPr>
          <w:rFonts w:asciiTheme="minorEastAsia" w:hAnsiTheme="minorEastAsia" w:cstheme="minorBidi" w:hint="eastAsia"/>
          <w:b/>
          <w:color w:val="auto"/>
          <w:sz w:val="21"/>
          <w:szCs w:val="21"/>
        </w:rPr>
        <w:t>不得购买高于其风险承受能力的基金产品或者服务。</w:t>
      </w:r>
      <w:r>
        <w:rPr>
          <w:rFonts w:asciiTheme="minorEastAsia" w:hAnsiTheme="minorEastAsia" w:cstheme="minorBidi" w:hint="eastAsia"/>
          <w:b/>
          <w:color w:val="auto"/>
          <w:sz w:val="21"/>
          <w:szCs w:val="21"/>
        </w:rPr>
        <w:t>）</w:t>
      </w:r>
    </w:p>
    <w:p w14:paraId="751E326C" w14:textId="5EBAF6FC" w:rsidR="00304C11" w:rsidRDefault="00304C11" w:rsidP="00096908">
      <w:pPr>
        <w:spacing w:line="360" w:lineRule="auto"/>
      </w:pPr>
    </w:p>
    <w:sectPr w:rsidR="00304C11">
      <w:headerReference w:type="defaul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7ABF19" w14:textId="77777777" w:rsidR="000E15A8" w:rsidRDefault="000E15A8">
      <w:r>
        <w:separator/>
      </w:r>
    </w:p>
  </w:endnote>
  <w:endnote w:type="continuationSeparator" w:id="0">
    <w:p w14:paraId="112FC721" w14:textId="77777777" w:rsidR="000E15A8" w:rsidRDefault="000E1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F31971" w14:textId="77777777" w:rsidR="000E15A8" w:rsidRDefault="000E15A8">
      <w:r>
        <w:separator/>
      </w:r>
    </w:p>
  </w:footnote>
  <w:footnote w:type="continuationSeparator" w:id="0">
    <w:p w14:paraId="59EA66AA" w14:textId="77777777" w:rsidR="000E15A8" w:rsidRDefault="000E1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E255B" w14:textId="61AFD42E" w:rsidR="000E15A8" w:rsidRDefault="000E15A8">
    <w:pPr>
      <w:pStyle w:val="a5"/>
      <w:jc w:val="left"/>
    </w:pPr>
    <w:r>
      <w:rPr>
        <w:noProof/>
      </w:rPr>
      <w:drawing>
        <wp:inline distT="0" distB="0" distL="0" distR="0" wp14:anchorId="316BCBC4" wp14:editId="3824A570">
          <wp:extent cx="1943100" cy="332662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8089" cy="371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EC9"/>
    <w:rsid w:val="00024EC9"/>
    <w:rsid w:val="00025CEF"/>
    <w:rsid w:val="00096908"/>
    <w:rsid w:val="000C0EC8"/>
    <w:rsid w:val="000E15A8"/>
    <w:rsid w:val="00203052"/>
    <w:rsid w:val="00252682"/>
    <w:rsid w:val="00304C11"/>
    <w:rsid w:val="003B35B0"/>
    <w:rsid w:val="003D53D1"/>
    <w:rsid w:val="00407FA3"/>
    <w:rsid w:val="004250B1"/>
    <w:rsid w:val="00544A61"/>
    <w:rsid w:val="00646C4C"/>
    <w:rsid w:val="006A19A3"/>
    <w:rsid w:val="006F5F9B"/>
    <w:rsid w:val="007F5721"/>
    <w:rsid w:val="00822F85"/>
    <w:rsid w:val="00825C32"/>
    <w:rsid w:val="00852CFE"/>
    <w:rsid w:val="008E4890"/>
    <w:rsid w:val="009329F6"/>
    <w:rsid w:val="00C46401"/>
    <w:rsid w:val="00C7769F"/>
    <w:rsid w:val="00DF2AC7"/>
    <w:rsid w:val="00E25A24"/>
    <w:rsid w:val="00E67DA5"/>
    <w:rsid w:val="00EC380D"/>
    <w:rsid w:val="23461D0A"/>
    <w:rsid w:val="6B4E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76B29CA"/>
  <w15:docId w15:val="{78A36434-7B7C-4AC3-96D4-D4DEC2F9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qFormat/>
    <w:rPr>
      <w:color w:val="333333"/>
      <w:u w:val="non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table" w:styleId="a8">
    <w:name w:val="Table Grid"/>
    <w:basedOn w:val="a1"/>
    <w:uiPriority w:val="59"/>
    <w:qFormat/>
    <w:rsid w:val="00646C4C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2AC7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control" Target="activeX/activeX5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193</Words>
  <Characters>1101</Characters>
  <Application>Microsoft Office Word</Application>
  <DocSecurity>0</DocSecurity>
  <Lines>9</Lines>
  <Paragraphs>2</Paragraphs>
  <ScaleCrop>false</ScaleCrop>
  <Company>Microsoft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黄毅</dc:creator>
  <cp:lastModifiedBy>农晨颖</cp:lastModifiedBy>
  <cp:revision>13</cp:revision>
  <dcterms:created xsi:type="dcterms:W3CDTF">2017-07-07T06:47:00Z</dcterms:created>
  <dcterms:modified xsi:type="dcterms:W3CDTF">2022-03-23T09:08:00Z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